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961C1" w:rsidR="004961C1" w:rsidP="004961C1" w:rsidRDefault="004961C1" w14:paraId="7164876B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1 Печатаются на 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банерной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ткани плотность 510гр/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кв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м., либо 440-й литой</w:t>
      </w:r>
    </w:p>
    <w:p xmlns:wp14="http://schemas.microsoft.com/office/word/2010/wordml" w:rsidR="004961C1" w:rsidP="1FA64F8B" w:rsidRDefault="004961C1" w14:paraId="7562FA94" wp14:textId="11270CCD">
      <w:pPr>
        <w:shd w:val="clear" w:color="auto" w:fill="FFFFFF" w:themeFill="background1"/>
        <w:spacing w:after="0" w:line="240" w:lineRule="auto"/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</w:pPr>
      <w:r w:rsidRPr="1FA64F8B" w:rsidR="1FA64F8B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 xml:space="preserve">2 Размеры </w:t>
      </w:r>
      <w:proofErr w:type="gramStart"/>
      <w:r w:rsidRPr="1FA64F8B" w:rsidR="1FA64F8B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баннера  -</w:t>
      </w:r>
      <w:proofErr w:type="gramEnd"/>
      <w:r w:rsidRPr="1FA64F8B" w:rsidR="1FA64F8B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 xml:space="preserve"> 5х2,</w:t>
      </w:r>
      <w:r w:rsidRPr="1FA64F8B" w:rsidR="1FA64F8B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8</w:t>
      </w:r>
      <w:bookmarkStart w:name="_GoBack" w:id="0"/>
      <w:bookmarkEnd w:id="0"/>
    </w:p>
    <w:p xmlns:wp14="http://schemas.microsoft.com/office/word/2010/wordml" w:rsidRPr="004961C1" w:rsidR="004961C1" w:rsidP="004961C1" w:rsidRDefault="004961C1" w14:paraId="3C429A7F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3 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Люверсировка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– стандартный шаг 30 см, люверсы 10мм.</w:t>
      </w:r>
    </w:p>
    <w:p xmlns:wp14="http://schemas.microsoft.com/office/word/2010/wordml" w:rsidRPr="004961C1" w:rsidR="004961C1" w:rsidP="004961C1" w:rsidRDefault="004961C1" w14:paraId="11CEF900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4 Если баннер будет размещаться более 2-х месяцев, то делать проклейку веревки</w:t>
      </w:r>
    </w:p>
    <w:p xmlns:wp14="http://schemas.microsoft.com/office/word/2010/wordml" w:rsidR="00174FF4" w:rsidRDefault="00174FF4" w14:paraId="672A6659" wp14:textId="77777777"/>
    <w:sectPr w:rsidR="00174FF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99"/>
    <w:rsid w:val="00174FF4"/>
    <w:rsid w:val="002C6E0E"/>
    <w:rsid w:val="004961C1"/>
    <w:rsid w:val="00722344"/>
    <w:rsid w:val="009C7D9E"/>
    <w:rsid w:val="00C30299"/>
    <w:rsid w:val="1FA64F8B"/>
    <w:rsid w:val="55957AC9"/>
    <w:rsid w:val="7FD9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843B3-88DB-4314-946D-53494800B908}"/>
  <w14:docId w14:val="64835CC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shahovnina</dc:creator>
  <keywords/>
  <dc:description/>
  <lastModifiedBy>hohlova@media-land.ru</lastModifiedBy>
  <revision>6</revision>
  <dcterms:created xsi:type="dcterms:W3CDTF">2019-10-14T09:20:00.0000000Z</dcterms:created>
  <dcterms:modified xsi:type="dcterms:W3CDTF">2019-11-13T11:55:28.2138647Z</dcterms:modified>
</coreProperties>
</file>