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04" w:rsidRPr="00E14265" w:rsidRDefault="00E24004" w:rsidP="00E24004">
      <w:pPr>
        <w:jc w:val="center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 xml:space="preserve">ТЕХНИЧЕСКИЕ ТРЕБОВАНИЯ 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4265">
        <w:rPr>
          <w:rFonts w:ascii="Times New Roman" w:hAnsi="Times New Roman" w:cs="Times New Roman"/>
          <w:b/>
          <w:bCs/>
          <w:color w:val="000000"/>
        </w:rPr>
        <w:t>К РЕКЛАМНО-ИНФОРМАЦИОННОМУ МАТЕРИАЛУ (РИМ)</w:t>
      </w: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E24004" w:rsidRPr="00E14265" w:rsidRDefault="00E24004" w:rsidP="00E24004">
      <w:pPr>
        <w:jc w:val="both"/>
        <w:rPr>
          <w:rFonts w:ascii="Times New Roman" w:hAnsi="Times New Roman" w:cs="Times New Roman"/>
          <w:b/>
          <w:color w:val="000000"/>
        </w:rPr>
      </w:pPr>
      <w:r w:rsidRPr="00E14265">
        <w:rPr>
          <w:rFonts w:ascii="Times New Roman" w:hAnsi="Times New Roman" w:cs="Times New Roman"/>
          <w:b/>
          <w:color w:val="000000"/>
        </w:rPr>
        <w:t xml:space="preserve">Формат РК Призматрон 4х3 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Материал: Пленка перманент матовый </w:t>
      </w:r>
      <w:proofErr w:type="spellStart"/>
      <w:r w:rsidRPr="00E14265">
        <w:rPr>
          <w:rFonts w:ascii="Times New Roman" w:hAnsi="Times New Roman" w:cs="Times New Roman"/>
          <w:color w:val="000000"/>
        </w:rPr>
        <w:t>Огajet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3640 100 </w:t>
      </w:r>
      <w:proofErr w:type="spellStart"/>
      <w:r w:rsidRPr="00E14265">
        <w:rPr>
          <w:rFonts w:ascii="Times New Roman" w:hAnsi="Times New Roman" w:cs="Times New Roman"/>
          <w:color w:val="000000"/>
        </w:rPr>
        <w:t>мкр</w:t>
      </w:r>
      <w:proofErr w:type="spellEnd"/>
      <w:r w:rsidRPr="00E14265">
        <w:rPr>
          <w:rFonts w:ascii="Times New Roman" w:hAnsi="Times New Roman" w:cs="Times New Roman"/>
          <w:color w:val="000000"/>
        </w:rPr>
        <w:t>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Габаритный размер: 4000x3000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Запечатываемое поле: 4000x3000 MM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Граница знач. Информации: 3800x2800 мм относительно центра макета</w:t>
      </w:r>
    </w:p>
    <w:p w:rsidR="00E24004" w:rsidRPr="00E14265" w:rsidRDefault="00E24004" w:rsidP="00E24004">
      <w:pPr>
        <w:jc w:val="both"/>
        <w:rPr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Фрагменты: Печать в 4 фрагмента, </w:t>
      </w:r>
      <w:proofErr w:type="spellStart"/>
      <w:r w:rsidRPr="00E14265">
        <w:rPr>
          <w:rFonts w:ascii="Times New Roman" w:hAnsi="Times New Roman" w:cs="Times New Roman"/>
          <w:color w:val="000000"/>
        </w:rPr>
        <w:t>No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1-3 фрагмент по 1240 мм, </w:t>
      </w:r>
      <w:proofErr w:type="spellStart"/>
      <w:r w:rsidRPr="00E14265">
        <w:rPr>
          <w:rFonts w:ascii="Times New Roman" w:hAnsi="Times New Roman" w:cs="Times New Roman"/>
          <w:color w:val="000000"/>
        </w:rPr>
        <w:t>No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4 фрагмент 280 мм, </w:t>
      </w:r>
      <w:proofErr w:type="spellStart"/>
      <w:r w:rsidRPr="00E14265">
        <w:rPr>
          <w:rFonts w:ascii="Times New Roman" w:hAnsi="Times New Roman" w:cs="Times New Roman"/>
          <w:color w:val="000000"/>
        </w:rPr>
        <w:t>нахлест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между фрагментами 1-2 см.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Транспортировка: Скручен в рулон на тубус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Печать: Односторонняя, цветность 4+0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Размер макета для печати: 4000x3000 мм (Граница значимой информации 3800x2800 мм)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Формат файла для печати: .</w:t>
      </w:r>
      <w:proofErr w:type="spellStart"/>
      <w:r w:rsidRPr="00E14265">
        <w:rPr>
          <w:rFonts w:ascii="Times New Roman" w:hAnsi="Times New Roman" w:cs="Times New Roman"/>
          <w:color w:val="000000"/>
        </w:rPr>
        <w:t>tif</w:t>
      </w:r>
      <w:proofErr w:type="spellEnd"/>
      <w:r w:rsidRPr="00E14265">
        <w:rPr>
          <w:rFonts w:ascii="Times New Roman" w:hAnsi="Times New Roman" w:cs="Times New Roman"/>
          <w:color w:val="000000"/>
        </w:rPr>
        <w:t>; .</w:t>
      </w:r>
      <w:proofErr w:type="spellStart"/>
      <w:r w:rsidRPr="00E14265">
        <w:rPr>
          <w:rFonts w:ascii="Times New Roman" w:hAnsi="Times New Roman" w:cs="Times New Roman"/>
          <w:color w:val="000000"/>
        </w:rPr>
        <w:t>tiff</w:t>
      </w:r>
      <w:proofErr w:type="spellEnd"/>
      <w:r w:rsidRPr="00E14265">
        <w:rPr>
          <w:rFonts w:ascii="Times New Roman" w:hAnsi="Times New Roman" w:cs="Times New Roman"/>
          <w:color w:val="000000"/>
        </w:rPr>
        <w:t xml:space="preserve"> (без слоев). Способ сжатия LZW </w:t>
      </w:r>
      <w:proofErr w:type="spellStart"/>
      <w:r w:rsidRPr="00E14265">
        <w:rPr>
          <w:rFonts w:ascii="Times New Roman" w:hAnsi="Times New Roman" w:cs="Times New Roman"/>
          <w:color w:val="000000"/>
        </w:rPr>
        <w:t>compression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 xml:space="preserve">Разрешение: 60-80 </w:t>
      </w:r>
      <w:proofErr w:type="spellStart"/>
      <w:r w:rsidRPr="00E14265">
        <w:rPr>
          <w:rFonts w:ascii="Times New Roman" w:hAnsi="Times New Roman" w:cs="Times New Roman"/>
          <w:color w:val="000000"/>
        </w:rPr>
        <w:t>dpi</w:t>
      </w:r>
      <w:proofErr w:type="spellEnd"/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Минимальная высота букв: 29 мм. Тексты на постере должны отображаться четко, легко читаться и находиться на контрастном фоне, не должны смешиваться с другими элементами дизайна.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Дополнительно: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Данная надпись (</w:t>
      </w:r>
      <w:proofErr w:type="gramStart"/>
      <w:r w:rsidRPr="00E14265">
        <w:rPr>
          <w:rFonts w:ascii="Times New Roman" w:hAnsi="Times New Roman" w:cs="Times New Roman"/>
          <w:color w:val="000000"/>
        </w:rPr>
        <w:t>Например</w:t>
      </w:r>
      <w:proofErr w:type="gramEnd"/>
      <w:r w:rsidRPr="00E14265">
        <w:rPr>
          <w:rFonts w:ascii="Times New Roman" w:hAnsi="Times New Roman" w:cs="Times New Roman"/>
          <w:color w:val="000000"/>
        </w:rPr>
        <w:t>: «Имеются противопоказания. Необходимо проконсультироваться со специалистом.») должна составлять по размеру не менее чем 5% (пять процентов) рекламной площади (макета) без учета межстрочного пространства.</w:t>
      </w: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</w:p>
    <w:p w:rsidR="00E24004" w:rsidRPr="00E14265" w:rsidRDefault="00E24004" w:rsidP="00E24004">
      <w:pPr>
        <w:jc w:val="both"/>
        <w:rPr>
          <w:rFonts w:ascii="Times New Roman" w:hAnsi="Times New Roman" w:cs="Times New Roman"/>
          <w:color w:val="000000"/>
        </w:rPr>
      </w:pPr>
      <w:r w:rsidRPr="00E14265">
        <w:rPr>
          <w:rFonts w:ascii="Times New Roman" w:hAnsi="Times New Roman" w:cs="Times New Roman"/>
          <w:color w:val="000000"/>
        </w:rPr>
        <w:t>ТРЕБОВАНИЯ ПОВЫШЕННОЙ ВИДИМОСТИ: Жирным шрифтом должна быть выделена следующая информация: в сроках стимулирующего мероприятия и в указании источника информации о нем в наименовании банка, включая его организационно-правовую форму (ООО, АО); иные условия (процентные ставки, срок кредитования, первоначальный взнос и т.п.) в наименовании застройщика, в полном наименовании (включающем организационно-правовую форму - ПАО, АО, ООО и т.п.) банка, иного лица, предоставляющего финансовую услугу в с вязи с покупкой рекламируемого жилья, в информации о месте размещения проектной декларации, в информации о жилищном накопительном кооперативе информация по дистанционным продажам (интернет-магазины), когда указывается наименование, адрес и ОГРН продавца - юридического лица и Фамилия, имя и отчество, ОГРНИП - продавца-ИП</w:t>
      </w:r>
    </w:p>
    <w:p w:rsidR="002934B6" w:rsidRDefault="002934B6"/>
    <w:sectPr w:rsidR="0029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8D"/>
    <w:rsid w:val="00005AD5"/>
    <w:rsid w:val="000533CF"/>
    <w:rsid w:val="002934B6"/>
    <w:rsid w:val="002E43FB"/>
    <w:rsid w:val="004F7332"/>
    <w:rsid w:val="00D54E8D"/>
    <w:rsid w:val="00E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9D1C"/>
  <w15:chartTrackingRefBased/>
  <w15:docId w15:val="{DA295B1F-C21B-4E61-B8B9-B9F0A11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0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2026-06-03T10:16:00Z</dcterms:created>
  <dcterms:modified xsi:type="dcterms:W3CDTF">2026-06-03T10:16:00Z</dcterms:modified>
</cp:coreProperties>
</file>