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AAF" w:rsidRDefault="007F3AAF" w:rsidP="000542ED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7F3AAF" w:rsidRDefault="007F3AAF" w:rsidP="007F3AAF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ТЕХНИЧЕСКИЕ ТРЕБОВАНИЯ </w:t>
      </w:r>
    </w:p>
    <w:p w:rsidR="007F3AAF" w:rsidRDefault="007F3AAF" w:rsidP="007F3AAF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К РЕКЛАМНО-ИНФОРМАЦИОННОМУ МАТЕРИАЛУ (РИМ)</w:t>
      </w:r>
    </w:p>
    <w:p w:rsidR="007F3AAF" w:rsidRDefault="007F3AAF" w:rsidP="007F3AAF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7F3AAF" w:rsidRDefault="007F3AAF" w:rsidP="007F3AAF"/>
    <w:p w:rsidR="007F3AAF" w:rsidRDefault="007F3AAF" w:rsidP="007F3AA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Формат РК   Сити-формат 1,</w:t>
      </w:r>
      <w:r w:rsidR="004E4741">
        <w:rPr>
          <w:rFonts w:ascii="Times New Roman" w:hAnsi="Times New Roman" w:cs="Times New Roman"/>
          <w:sz w:val="22"/>
          <w:szCs w:val="22"/>
        </w:rPr>
        <w:t>2</w:t>
      </w:r>
      <w:r>
        <w:rPr>
          <w:rFonts w:ascii="Times New Roman" w:hAnsi="Times New Roman" w:cs="Times New Roman"/>
          <w:sz w:val="22"/>
          <w:szCs w:val="22"/>
        </w:rPr>
        <w:t>х1,</w:t>
      </w:r>
      <w:r w:rsidR="004E4741">
        <w:rPr>
          <w:rFonts w:ascii="Times New Roman" w:hAnsi="Times New Roman" w:cs="Times New Roman"/>
          <w:sz w:val="22"/>
          <w:szCs w:val="22"/>
        </w:rPr>
        <w:t>8</w:t>
      </w:r>
    </w:p>
    <w:p w:rsidR="007F3AAF" w:rsidRDefault="007F3AAF" w:rsidP="007F3AAF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 xml:space="preserve">Изображение:   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Разрешение </w:t>
      </w:r>
      <w:r>
        <w:rPr>
          <w:rFonts w:ascii="Times New Roman" w:hAnsi="Times New Roman" w:cs="Times New Roman"/>
          <w:color w:val="434343"/>
          <w:sz w:val="22"/>
          <w:szCs w:val="22"/>
        </w:rPr>
        <w:t xml:space="preserve"> </w:t>
      </w:r>
      <w:r w:rsidRPr="004F7354">
        <w:rPr>
          <w:rFonts w:ascii="Times New Roman" w:hAnsi="Times New Roman" w:cs="Times New Roman"/>
          <w:sz w:val="22"/>
          <w:szCs w:val="22"/>
        </w:rPr>
        <w:t xml:space="preserve">- 72-150 </w:t>
      </w:r>
      <w:r w:rsidRPr="004F7354">
        <w:rPr>
          <w:rFonts w:ascii="Times New Roman" w:hAnsi="Times New Roman" w:cs="Times New Roman"/>
          <w:sz w:val="22"/>
          <w:szCs w:val="22"/>
          <w:lang w:val="en-US"/>
        </w:rPr>
        <w:t>dpi</w:t>
      </w:r>
      <w:r w:rsidRPr="004F7354">
        <w:rPr>
          <w:rFonts w:ascii="Times New Roman" w:hAnsi="Times New Roman" w:cs="Times New Roman"/>
          <w:color w:val="434343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>Формат макета  – .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tif</w:t>
      </w:r>
      <w:proofErr w:type="spellEnd"/>
      <w:r>
        <w:rPr>
          <w:rFonts w:ascii="Times New Roman" w:hAnsi="Times New Roman" w:cs="Times New Roman"/>
          <w:sz w:val="22"/>
          <w:szCs w:val="22"/>
        </w:rPr>
        <w:t>; .</w:t>
      </w:r>
      <w:r>
        <w:rPr>
          <w:rFonts w:ascii="Times New Roman" w:hAnsi="Times New Roman" w:cs="Times New Roman"/>
          <w:sz w:val="22"/>
          <w:szCs w:val="22"/>
          <w:lang w:val="en-US"/>
        </w:rPr>
        <w:t>tiff</w:t>
      </w:r>
      <w:r w:rsidRPr="004F7354">
        <w:rPr>
          <w:rFonts w:ascii="Times New Roman" w:hAnsi="Times New Roman" w:cs="Times New Roman"/>
          <w:sz w:val="22"/>
          <w:szCs w:val="22"/>
        </w:rPr>
        <w:t xml:space="preserve">     </w:t>
      </w:r>
      <w:r>
        <w:rPr>
          <w:rFonts w:ascii="Times New Roman" w:hAnsi="Times New Roman" w:cs="Times New Roman"/>
          <w:sz w:val="22"/>
          <w:szCs w:val="22"/>
        </w:rPr>
        <w:t xml:space="preserve">Цветовая модель – </w:t>
      </w:r>
      <w:r>
        <w:rPr>
          <w:rFonts w:ascii="Times New Roman" w:hAnsi="Times New Roman" w:cs="Times New Roman"/>
          <w:sz w:val="22"/>
          <w:szCs w:val="22"/>
          <w:lang w:val="en-US"/>
        </w:rPr>
        <w:t>CMYK</w:t>
      </w:r>
    </w:p>
    <w:p w:rsidR="007F3AAF" w:rsidRDefault="007F3AAF" w:rsidP="007F3AAF">
      <w:pPr>
        <w:ind w:left="3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Осуществлять печать на</w:t>
      </w:r>
      <w:r>
        <w:rPr>
          <w:rFonts w:ascii="Times New Roman" w:hAnsi="Times New Roman"/>
          <w:b/>
          <w:sz w:val="24"/>
          <w:szCs w:val="24"/>
        </w:rPr>
        <w:t xml:space="preserve"> литой </w:t>
      </w:r>
      <w:r>
        <w:rPr>
          <w:rFonts w:ascii="Times New Roman" w:hAnsi="Times New Roman"/>
          <w:sz w:val="24"/>
          <w:szCs w:val="24"/>
        </w:rPr>
        <w:t xml:space="preserve">баннерной ткани </w:t>
      </w:r>
      <w:r>
        <w:rPr>
          <w:rFonts w:ascii="Times New Roman" w:hAnsi="Times New Roman"/>
          <w:sz w:val="24"/>
          <w:szCs w:val="24"/>
          <w:lang w:val="en-US"/>
        </w:rPr>
        <w:t>Backlit</w:t>
      </w:r>
      <w:r w:rsidRPr="004F7354"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Бэклит</w:t>
      </w:r>
      <w:proofErr w:type="spellEnd"/>
      <w:r>
        <w:rPr>
          <w:rFonts w:ascii="Times New Roman" w:hAnsi="Times New Roman"/>
          <w:sz w:val="24"/>
          <w:szCs w:val="24"/>
        </w:rPr>
        <w:t>), плотностью не менее 180 г/</w:t>
      </w:r>
      <w:proofErr w:type="spellStart"/>
      <w:r>
        <w:rPr>
          <w:rFonts w:ascii="Times New Roman" w:hAnsi="Times New Roman"/>
          <w:sz w:val="24"/>
          <w:szCs w:val="24"/>
        </w:rPr>
        <w:t>кв.м</w:t>
      </w:r>
      <w:proofErr w:type="spellEnd"/>
      <w:r>
        <w:rPr>
          <w:rFonts w:ascii="Times New Roman" w:hAnsi="Times New Roman"/>
          <w:sz w:val="24"/>
          <w:szCs w:val="24"/>
        </w:rPr>
        <w:t>. В случае применения ламинированной баннерной ткани, а также, если плакат склеен (сварен) из нескольких кусков ткани, качественная натяжка плаката не гарантируется.</w:t>
      </w:r>
    </w:p>
    <w:p w:rsidR="007F3AAF" w:rsidRDefault="007F3AAF" w:rsidP="007F3AA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2 Размеры запечатыва</w:t>
      </w:r>
      <w:r w:rsidR="004E4741">
        <w:rPr>
          <w:rFonts w:ascii="Times New Roman" w:hAnsi="Times New Roman"/>
          <w:sz w:val="24"/>
          <w:szCs w:val="24"/>
        </w:rPr>
        <w:t>емого поля (фон, картинка) – 1,2</w:t>
      </w:r>
      <w:r>
        <w:rPr>
          <w:rFonts w:ascii="Times New Roman" w:hAnsi="Times New Roman"/>
          <w:sz w:val="24"/>
          <w:szCs w:val="24"/>
        </w:rPr>
        <w:t xml:space="preserve"> х 1,</w:t>
      </w:r>
      <w:r w:rsidR="004E4741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м. </w:t>
      </w:r>
    </w:p>
    <w:p w:rsidR="007F3AAF" w:rsidRDefault="007F3AAF" w:rsidP="007F3AA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3.Поля по периметру (за запечатываемым полем) -  не менее 10 см. </w:t>
      </w:r>
    </w:p>
    <w:p w:rsidR="007F3AAF" w:rsidRDefault="007F3AAF" w:rsidP="007F3AA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4. Границы информационного поля (текст, адреса, телефоны и т.п.) – 1,</w:t>
      </w:r>
      <w:r w:rsidR="004E474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0х1,</w:t>
      </w:r>
      <w:r w:rsidR="004E4741">
        <w:rPr>
          <w:rFonts w:ascii="Times New Roman" w:hAnsi="Times New Roman"/>
          <w:sz w:val="24"/>
          <w:szCs w:val="24"/>
        </w:rPr>
        <w:t>6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0 м, относительно центра плаката.</w:t>
      </w:r>
    </w:p>
    <w:p w:rsidR="007F3AAF" w:rsidRDefault="007F3AAF" w:rsidP="007F3AA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4"/>
          <w:szCs w:val="24"/>
        </w:rPr>
        <w:t xml:space="preserve">     5. </w:t>
      </w:r>
      <w:r>
        <w:rPr>
          <w:rFonts w:ascii="Times New Roman" w:hAnsi="Times New Roman" w:cs="Times New Roman"/>
          <w:sz w:val="24"/>
          <w:szCs w:val="24"/>
        </w:rPr>
        <w:t>В период низких температур от +5 и ниже для качественного монтажа желательно баннеры доставлять на тубе.</w:t>
      </w:r>
    </w:p>
    <w:p w:rsidR="007F3AAF" w:rsidRDefault="007F3AAF" w:rsidP="007F3AAF">
      <w:pPr>
        <w:rPr>
          <w:rFonts w:ascii="Times New Roman" w:hAnsi="Times New Roman" w:cs="Times New Roman"/>
          <w:sz w:val="22"/>
          <w:szCs w:val="22"/>
        </w:rPr>
      </w:pPr>
    </w:p>
    <w:p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AAF"/>
    <w:rsid w:val="000542ED"/>
    <w:rsid w:val="004E4741"/>
    <w:rsid w:val="006C0B77"/>
    <w:rsid w:val="007F3AAF"/>
    <w:rsid w:val="008242FF"/>
    <w:rsid w:val="00870751"/>
    <w:rsid w:val="00922C48"/>
    <w:rsid w:val="00AF6B93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A912E2-10EA-4A91-B66F-208E38E32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AAF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squall</dc:creator>
  <cp:keywords/>
  <dc:description/>
  <cp:lastModifiedBy>Майорова Ирина</cp:lastModifiedBy>
  <cp:revision>2</cp:revision>
  <dcterms:created xsi:type="dcterms:W3CDTF">2025-11-20T12:25:00Z</dcterms:created>
  <dcterms:modified xsi:type="dcterms:W3CDTF">2025-12-25T14:08:00Z</dcterms:modified>
</cp:coreProperties>
</file>